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5C6D09F1" w:rsidR="000D2D16" w:rsidRPr="00282548" w:rsidRDefault="000D2D1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hAnsiTheme="majorHAnsi" w:cstheme="majorHAnsi"/>
          <w:b/>
          <w:color w:val="000000" w:themeColor="text1"/>
        </w:rPr>
        <w:t>T</w:t>
      </w:r>
      <w:r w:rsidR="00415AE7">
        <w:rPr>
          <w:rFonts w:asciiTheme="majorHAnsi" w:hAnsiTheme="majorHAnsi" w:cstheme="majorHAnsi"/>
          <w:b/>
          <w:color w:val="000000" w:themeColor="text1"/>
        </w:rPr>
        <w:t>ender</w:t>
      </w:r>
      <w:r w:rsidRPr="00282548">
        <w:rPr>
          <w:rFonts w:asciiTheme="majorHAnsi" w:hAnsiTheme="majorHAnsi" w:cstheme="majorHAnsi"/>
          <w:b/>
          <w:color w:val="000000" w:themeColor="text1"/>
        </w:rPr>
        <w:t xml:space="preserve"> number:</w:t>
      </w:r>
      <w:r w:rsidRPr="00282548">
        <w:rPr>
          <w:rFonts w:asciiTheme="majorHAnsi" w:hAnsiTheme="majorHAnsi" w:cstheme="majorHAnsi"/>
        </w:rPr>
        <w:tab/>
      </w:r>
      <w:r w:rsidR="002101CA">
        <w:rPr>
          <w:rFonts w:asciiTheme="majorHAnsi" w:hAnsiTheme="majorHAnsi" w:cstheme="majorHAnsi"/>
          <w:color w:val="000000" w:themeColor="text1"/>
          <w:szCs w:val="22"/>
        </w:rPr>
        <w:t>10025199</w:t>
      </w:r>
    </w:p>
    <w:p w14:paraId="16D60C7E" w14:textId="278D0973" w:rsidR="00F96F43" w:rsidRPr="002101CA" w:rsidRDefault="00AF0E0E" w:rsidP="00B75366">
      <w:pPr>
        <w:spacing w:before="120"/>
        <w:ind w:left="3119" w:hanging="3119"/>
        <w:rPr>
          <w:rFonts w:asciiTheme="majorHAnsi" w:eastAsiaTheme="minorHAnsi" w:hAnsiTheme="majorHAnsi" w:cstheme="majorHAnsi"/>
          <w:szCs w:val="22"/>
          <w:lang w:val="en-US" w:eastAsia="en-US" w:bidi="ar-SA"/>
        </w:rPr>
      </w:pPr>
      <w:r>
        <w:rPr>
          <w:rFonts w:asciiTheme="majorHAnsi" w:eastAsiaTheme="minorHAnsi" w:hAnsiTheme="majorHAnsi" w:cstheme="majorHAnsi"/>
          <w:b/>
          <w:szCs w:val="22"/>
          <w:lang w:val="en-US" w:eastAsia="en-US" w:bidi="ar-SA"/>
        </w:rPr>
        <w:t>S</w:t>
      </w:r>
      <w:r w:rsidR="00F96F43" w:rsidRPr="00282548">
        <w:rPr>
          <w:rFonts w:asciiTheme="majorHAnsi" w:eastAsiaTheme="minorHAnsi" w:hAnsiTheme="majorHAnsi" w:cstheme="majorHAnsi"/>
          <w:b/>
          <w:szCs w:val="22"/>
          <w:lang w:val="en-US" w:eastAsia="en-US" w:bidi="ar-SA"/>
        </w:rPr>
        <w:t>ervices tendered:</w:t>
      </w:r>
      <w:r w:rsidR="00F96F43" w:rsidRPr="00282548">
        <w:rPr>
          <w:rFonts w:asciiTheme="majorHAnsi" w:eastAsiaTheme="minorHAnsi" w:hAnsiTheme="majorHAnsi" w:cstheme="majorHAnsi"/>
          <w:szCs w:val="22"/>
          <w:lang w:val="en-US" w:eastAsia="en-US" w:bidi="ar-SA"/>
        </w:rPr>
        <w:tab/>
      </w:r>
      <w:r w:rsidR="002101CA" w:rsidRPr="002101CA">
        <w:rPr>
          <w:rFonts w:asciiTheme="majorHAnsi" w:eastAsiaTheme="minorHAnsi" w:hAnsiTheme="majorHAnsi" w:cstheme="majorHAnsi"/>
          <w:szCs w:val="22"/>
          <w:lang w:val="en-US" w:eastAsia="en-US" w:bidi="ar-SA"/>
        </w:rPr>
        <w:t>Applying the Problem-Driven Iterative Adaptation approach to strenghten governance in the water sector in Lesotho</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282548" w:rsidRDefault="000F6A95" w:rsidP="00087DB6">
      <w:pPr>
        <w:pStyle w:val="Textkrper"/>
        <w:spacing w:after="240" w:line="276" w:lineRule="auto"/>
        <w:jc w:val="both"/>
        <w:rPr>
          <w:rFonts w:asciiTheme="majorHAnsi" w:hAnsiTheme="majorHAnsi" w:cstheme="majorHAnsi"/>
          <w:b w:val="0"/>
          <w:i/>
          <w:color w:val="000000" w:themeColor="text1"/>
        </w:rPr>
      </w:pPr>
      <w:r w:rsidRPr="00282548">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282548">
        <w:rPr>
          <w:rFonts w:asciiTheme="majorHAnsi" w:hAnsiTheme="majorHAnsi" w:cstheme="majorHAnsi"/>
          <w:bCs w:val="0"/>
          <w:i/>
          <w:color w:val="000000" w:themeColor="text1"/>
        </w:rPr>
        <w:t xml:space="preserve"> in one document</w:t>
      </w:r>
      <w:r w:rsidRPr="00282548">
        <w:rPr>
          <w:rFonts w:asciiTheme="majorHAnsi" w:hAnsiTheme="majorHAnsi" w:cstheme="majorHAnsi"/>
          <w:bCs w:val="0"/>
          <w:i/>
          <w:color w:val="000000" w:themeColor="text1"/>
        </w:rPr>
        <w:t>.</w:t>
      </w:r>
      <w:r w:rsidRPr="00282548">
        <w:rPr>
          <w:rFonts w:asciiTheme="majorHAnsi" w:hAnsiTheme="majorHAnsi" w:cstheme="majorHAnsi"/>
          <w:b w:val="0"/>
          <w:i/>
          <w:color w:val="000000" w:themeColor="text1"/>
        </w:rPr>
        <w:t xml:space="preserve"> In such cases, please complete the candidate/bidding consortium declaration provided in the </w:t>
      </w:r>
      <w:r w:rsidR="00214A73" w:rsidRPr="00282548">
        <w:rPr>
          <w:rFonts w:asciiTheme="majorHAnsi" w:hAnsiTheme="majorHAnsi" w:cstheme="majorHAnsi"/>
          <w:b w:val="0"/>
          <w:i/>
          <w:color w:val="000000" w:themeColor="text1"/>
        </w:rPr>
        <w:t>procurement</w:t>
      </w:r>
      <w:r w:rsidRPr="00282548">
        <w:rPr>
          <w:rFonts w:asciiTheme="majorHAnsi" w:hAnsiTheme="majorHAnsi" w:cstheme="majorHAnsi"/>
          <w:b w:val="0"/>
          <w:i/>
          <w:color w:val="000000" w:themeColor="text1"/>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282548">
        <w:rPr>
          <w:rFonts w:asciiTheme="majorHAnsi" w:hAnsiTheme="majorHAnsi" w:cstheme="majorHAnsi"/>
          <w:b w:val="0"/>
          <w:i/>
          <w:color w:val="000000" w:themeColor="text1"/>
          <w:szCs w:val="22"/>
        </w:rPr>
        <w:t xml:space="preserve">The following Part A may be duplicated accordingly </w:t>
      </w:r>
      <w:r w:rsidRPr="00282548">
        <w:rPr>
          <w:rFonts w:asciiTheme="majorHAnsi" w:hAnsiTheme="majorHAnsi" w:cstheme="majorHAnsi"/>
          <w:bCs w:val="0"/>
          <w:i/>
          <w:color w:val="000000" w:themeColor="text1"/>
          <w:szCs w:val="22"/>
        </w:rPr>
        <w:t>in this document</w:t>
      </w:r>
      <w:r w:rsidRPr="00282548">
        <w:rPr>
          <w:rFonts w:asciiTheme="majorHAnsi" w:hAnsiTheme="majorHAnsi" w:cstheme="majorHAnsi"/>
          <w:b w:val="0"/>
          <w:i/>
          <w:color w:val="000000" w:themeColor="text1"/>
          <w:szCs w:val="22"/>
        </w:rPr>
        <w:t xml:space="preserve"> for each member of a bidding consortium. Part </w:t>
      </w:r>
      <w:r w:rsidR="0033655E">
        <w:rPr>
          <w:rFonts w:asciiTheme="majorHAnsi" w:hAnsiTheme="majorHAnsi" w:cstheme="majorHAnsi"/>
          <w:b w:val="0"/>
          <w:i/>
          <w:color w:val="000000" w:themeColor="text1"/>
          <w:szCs w:val="22"/>
        </w:rPr>
        <w:t>C</w:t>
      </w:r>
      <w:r w:rsidRPr="00282548">
        <w:rPr>
          <w:rFonts w:asciiTheme="majorHAnsi" w:hAnsiTheme="majorHAnsi" w:cstheme="majorHAnsi"/>
          <w:b w:val="0"/>
          <w:i/>
          <w:color w:val="000000" w:themeColor="text1"/>
          <w:szCs w:val="22"/>
        </w:rPr>
        <w:t xml:space="preserve"> of this declaration shall be submitted only </w:t>
      </w:r>
      <w:r w:rsidRPr="00282548">
        <w:rPr>
          <w:rFonts w:asciiTheme="majorHAnsi" w:hAnsiTheme="majorHAnsi" w:cstheme="majorHAnsi"/>
          <w:bCs w:val="0"/>
          <w:i/>
          <w:color w:val="000000" w:themeColor="text1"/>
          <w:szCs w:val="22"/>
        </w:rPr>
        <w:t>once in this document</w:t>
      </w:r>
      <w:r w:rsidRPr="00282548">
        <w:rPr>
          <w:rFonts w:asciiTheme="majorHAnsi" w:hAnsiTheme="majorHAnsi" w:cstheme="majorHAnsi"/>
          <w:b w:val="0"/>
          <w:i/>
          <w:color w:val="000000" w:themeColor="text1"/>
          <w:szCs w:val="22"/>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ection 47 of the German Regulation on the Award of Public Contract (VgV),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1DEF56DF"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(Geldwäschegesetz</w:t>
      </w:r>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hyperlink r:id="rId9" w:history="1">
        <w:r w:rsidR="00957AEB" w:rsidRPr="003A66A8">
          <w:rPr>
            <w:rStyle w:val="Hyperlink"/>
            <w:rFonts w:cs="Arial"/>
            <w:bCs/>
            <w:i/>
            <w:sz w:val="18"/>
            <w:szCs w:val="18"/>
            <w:lang w:eastAsia="de-DE"/>
          </w:rPr>
          <w:t>s</w:t>
        </w:r>
        <w:r w:rsidR="00D30ADC" w:rsidRPr="003A66A8">
          <w:rPr>
            <w:rStyle w:val="Hyperlink"/>
            <w:rFonts w:cs="Arial"/>
            <w:bCs/>
            <w:i/>
            <w:sz w:val="18"/>
            <w:szCs w:val="18"/>
            <w:lang w:eastAsia="de-DE"/>
          </w:rPr>
          <w:t>ection 3 of the German Money Laundering Act</w:t>
        </w:r>
      </w:hyperlink>
      <w:r w:rsidR="008708E8">
        <w:rPr>
          <w:rFonts w:cs="Arial"/>
          <w:bCs/>
          <w:i/>
          <w:sz w:val="18"/>
          <w:szCs w:val="18"/>
          <w:lang w:eastAsia="de-DE"/>
        </w:rPr>
        <w:t xml:space="preserve"> (German only)</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w:t>
      </w:r>
      <w:hyperlink r:id="rId10" w:history="1">
        <w:r w:rsidR="00380ED0" w:rsidRPr="003A66A8">
          <w:rPr>
            <w:rStyle w:val="Hyperlink"/>
            <w:rFonts w:cs="Arial"/>
            <w:bCs/>
            <w:i/>
            <w:sz w:val="18"/>
            <w:szCs w:val="18"/>
            <w:lang w:eastAsia="de-DE"/>
          </w:rPr>
          <w:t xml:space="preserve">a share </w:t>
        </w:r>
        <w:r w:rsidR="007F7932" w:rsidRPr="003A66A8">
          <w:rPr>
            <w:rStyle w:val="Hyperlink"/>
            <w:rFonts w:cs="Arial"/>
            <w:bCs/>
            <w:i/>
            <w:sz w:val="18"/>
            <w:szCs w:val="18"/>
            <w:lang w:eastAsia="de-DE"/>
          </w:rPr>
          <w:t xml:space="preserve">of at least 25% </w:t>
        </w:r>
        <w:r w:rsidR="00380ED0" w:rsidRPr="003A66A8">
          <w:rPr>
            <w:rStyle w:val="Hyperlink"/>
            <w:rFonts w:cs="Arial"/>
            <w:bCs/>
            <w:i/>
            <w:sz w:val="18"/>
            <w:szCs w:val="18"/>
            <w:lang w:eastAsia="de-DE"/>
          </w:rPr>
          <w:t>in a company</w:t>
        </w:r>
      </w:hyperlink>
      <w:r w:rsidR="00901DBA">
        <w:t xml:space="preserve"> </w:t>
      </w:r>
      <w:r w:rsidR="00901DBA" w:rsidRPr="00901DBA">
        <w:rPr>
          <w:i/>
          <w:iCs/>
          <w:sz w:val="18"/>
          <w:szCs w:val="18"/>
          <w:lang w:eastAsia="de-DE"/>
        </w:rPr>
        <w:t>(German only)</w:t>
      </w:r>
      <w:r w:rsidRPr="00901DBA">
        <w:rPr>
          <w:i/>
          <w:iCs/>
          <w:sz w:val="18"/>
          <w:szCs w:val="18"/>
          <w:lang w:eastAsia="de-DE"/>
        </w:rPr>
        <w:t>.</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hyperlink r:id="rId11" w:history="1">
        <w:r w:rsidR="00380ED0" w:rsidRPr="003A66A8">
          <w:rPr>
            <w:rStyle w:val="Hyperlink"/>
            <w:i/>
            <w:iCs/>
            <w:sz w:val="18"/>
            <w:szCs w:val="18"/>
            <w:lang w:eastAsia="de-DE"/>
          </w:rPr>
          <w:t>German Foreign Trade and Payments Act (AWG)</w:t>
        </w:r>
      </w:hyperlink>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12" w:history="1">
        <w:r w:rsidRPr="00380ED0">
          <w:rPr>
            <w:rStyle w:val="Hyperlink"/>
            <w:i/>
            <w:iCs/>
            <w:sz w:val="18"/>
            <w:szCs w:val="18"/>
          </w:rPr>
          <w:t>eForms</w:t>
        </w:r>
        <w:r w:rsidR="00380ED0">
          <w:rPr>
            <w:rStyle w:val="Hyperlink"/>
            <w:i/>
            <w:iCs/>
            <w:sz w:val="18"/>
            <w:szCs w:val="18"/>
          </w:rPr>
          <w:t xml:space="preserve"> requirements</w:t>
        </w:r>
      </w:hyperlink>
      <w:r w:rsidRPr="00380ED0">
        <w:rPr>
          <w:i/>
          <w:iCs/>
          <w:sz w:val="18"/>
          <w:szCs w:val="18"/>
        </w:rPr>
        <w:t>.</w:t>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5DB63FB"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282548">
        <w:rPr>
          <w:rStyle w:val="tlid-translation"/>
          <w:rFonts w:asciiTheme="majorHAnsi" w:hAnsiTheme="majorHAnsi" w:cstheme="majorHAnsi"/>
          <w:i/>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no </w:t>
      </w:r>
      <w:r w:rsidR="00595711" w:rsidRPr="00282548">
        <w:rPr>
          <w:rFonts w:asciiTheme="majorHAnsi" w:hAnsiTheme="majorHAnsi" w:cstheme="majorHAnsi"/>
          <w:i/>
          <w:szCs w:val="22"/>
        </w:rPr>
        <w:t>older</w:t>
      </w:r>
      <w:r w:rsidR="00FD359A" w:rsidRPr="00282548">
        <w:rPr>
          <w:rFonts w:asciiTheme="majorHAnsi" w:hAnsiTheme="majorHAnsi" w:cstheme="majorHAnsi"/>
          <w:i/>
          <w:szCs w:val="22"/>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in the </w:t>
      </w:r>
      <w:r w:rsidR="00A10230">
        <w:rPr>
          <w:rStyle w:val="tlid-translation"/>
          <w:rFonts w:asciiTheme="majorHAnsi" w:hAnsiTheme="majorHAnsi" w:cstheme="majorHAnsi"/>
          <w:i/>
        </w:rPr>
        <w:t xml:space="preserve">same </w:t>
      </w:r>
      <w:r w:rsidR="006A07D3">
        <w:rPr>
          <w:rStyle w:val="tlid-translation"/>
          <w:rFonts w:asciiTheme="majorHAnsi" w:hAnsiTheme="majorHAnsi" w:cstheme="majorHAnsi"/>
          <w:i/>
        </w:rPr>
        <w:t xml:space="preserve">language </w:t>
      </w:r>
      <w:r w:rsidR="00A10230">
        <w:rPr>
          <w:rStyle w:val="tlid-translation"/>
          <w:rFonts w:asciiTheme="majorHAnsi" w:hAnsiTheme="majorHAnsi" w:cstheme="majorHAnsi"/>
          <w:i/>
        </w:rPr>
        <w:t>as</w:t>
      </w:r>
      <w:r w:rsidR="006A07D3">
        <w:rPr>
          <w:rStyle w:val="tlid-translation"/>
          <w:rFonts w:asciiTheme="majorHAnsi" w:hAnsiTheme="majorHAnsi" w:cstheme="majorHAnsi"/>
          <w:i/>
        </w:rPr>
        <w:t xml:space="preserve"> the self-declaration</w:t>
      </w:r>
      <w:r w:rsidR="00183FF5">
        <w:rPr>
          <w:rStyle w:val="tlid-translation"/>
          <w:rFonts w:asciiTheme="majorHAnsi" w:hAnsiTheme="majorHAnsi" w:cstheme="majorHAnsi"/>
          <w:i/>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4E3C1E97" w14:textId="77777777" w:rsidR="003A66A8" w:rsidRPr="00967004" w:rsidRDefault="003A66A8" w:rsidP="003A66A8">
            <w:pPr>
              <w:spacing w:before="60" w:after="60"/>
              <w:ind w:right="-3"/>
              <w:rPr>
                <w:rFonts w:asciiTheme="majorHAnsi" w:hAnsiTheme="majorHAnsi" w:cstheme="majorHAnsi"/>
                <w:b/>
                <w:color w:val="000000" w:themeColor="text1"/>
                <w:sz w:val="16"/>
                <w:szCs w:val="16"/>
              </w:rPr>
            </w:pPr>
            <w:r w:rsidRPr="00967004">
              <w:rPr>
                <w:rFonts w:asciiTheme="majorHAnsi" w:hAnsiTheme="majorHAnsi" w:cstheme="majorHAnsi"/>
                <w:b/>
                <w:color w:val="000000" w:themeColor="text1"/>
                <w:sz w:val="16"/>
                <w:szCs w:val="16"/>
              </w:rPr>
              <w:t xml:space="preserve">Please enter the figure in the following format: </w:t>
            </w:r>
            <w:r w:rsidRPr="00967004">
              <w:rPr>
                <w:rFonts w:asciiTheme="majorHAnsi" w:hAnsiTheme="majorHAnsi" w:cstheme="majorHAnsi"/>
                <w:b/>
                <w:i/>
                <w:iCs/>
                <w:color w:val="000000" w:themeColor="text1"/>
                <w:sz w:val="16"/>
                <w:szCs w:val="16"/>
              </w:rPr>
              <w:t>###.###,## EUR</w:t>
            </w:r>
          </w:p>
          <w:p w14:paraId="3A9A22D0" w14:textId="77777777" w:rsidR="003A66A8" w:rsidRPr="00282548" w:rsidRDefault="003A66A8" w:rsidP="00927C1C">
            <w:pPr>
              <w:spacing w:before="60" w:after="60"/>
              <w:ind w:right="-3"/>
              <w:rPr>
                <w:rFonts w:asciiTheme="majorHAnsi" w:hAnsiTheme="majorHAnsi" w:cstheme="majorHAnsi"/>
                <w:b/>
                <w:color w:val="000000" w:themeColor="text1"/>
              </w:rPr>
            </w:pP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967004">
            <w:pPr>
              <w:spacing w:before="60" w:after="60" w:line="288" w:lineRule="auto"/>
              <w:ind w:left="-23" w:right="182"/>
              <w:jc w:val="center"/>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r w:rsidRPr="000A63B6">
              <w:rPr>
                <w:rFonts w:cs="Arial"/>
                <w:b/>
                <w:bCs/>
                <w:lang w:val="de-DE"/>
              </w:rPr>
              <w:t xml:space="preserve">Please select </w:t>
            </w:r>
            <w:r>
              <w:rPr>
                <w:rFonts w:cs="Arial"/>
                <w:b/>
                <w:bCs/>
                <w:lang w:val="de-DE"/>
              </w:rPr>
              <w:t>applicable option</w:t>
            </w:r>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(LkSG)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566E54">
      <w:pPr>
        <w:autoSpaceDE w:val="0"/>
        <w:autoSpaceDN w:val="0"/>
        <w:adjustRightInd w:val="0"/>
        <w:spacing w:line="259" w:lineRule="auto"/>
        <w:ind w:left="357"/>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566E54">
      <w:pPr>
        <w:autoSpaceDE w:val="0"/>
        <w:autoSpaceDN w:val="0"/>
        <w:adjustRightInd w:val="0"/>
        <w:spacing w:before="240" w:line="259" w:lineRule="auto"/>
        <w:ind w:left="357"/>
        <w:jc w:val="both"/>
        <w:rPr>
          <w:rFonts w:cs="Arial"/>
          <w:lang w:eastAsia="de-DE" w:bidi="ar-SA"/>
        </w:rPr>
      </w:pPr>
      <w:r w:rsidRPr="00677052">
        <w:rPr>
          <w:rFonts w:cs="Arial"/>
          <w:szCs w:val="20"/>
          <w:lang w:eastAsia="de-DE" w:bidi="ar-SA"/>
        </w:rPr>
        <w:t>If yes, have self-cleansing measures as specified in section 22 (1) LkSG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0535F0" w:rsidRDefault="00C623BF" w:rsidP="00566E54">
      <w:pPr>
        <w:autoSpaceDE w:val="0"/>
        <w:autoSpaceDN w:val="0"/>
        <w:adjustRightInd w:val="0"/>
        <w:spacing w:after="480" w:line="259" w:lineRule="auto"/>
        <w:ind w:left="357"/>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4CF4AC42" w14:textId="61814042" w:rsidR="00AF0E0E" w:rsidRPr="000535F0" w:rsidRDefault="00AF0E0E">
      <w:pPr>
        <w:rPr>
          <w:rFonts w:cs="Arial"/>
          <w:lang w:val="en-US" w:eastAsia="de-DE" w:bidi="ar-SA"/>
        </w:rPr>
      </w:pPr>
      <w:r w:rsidRPr="000535F0">
        <w:rPr>
          <w:rFonts w:cs="Arial"/>
          <w:lang w:val="en-US" w:eastAsia="de-DE" w:bidi="ar-SA"/>
        </w:rPr>
        <w:br w:type="page"/>
      </w:r>
    </w:p>
    <w:p w14:paraId="368B0D7A" w14:textId="77777777" w:rsidR="00AF0E0E" w:rsidRPr="00E7369D" w:rsidRDefault="00AF0E0E" w:rsidP="00566E54">
      <w:pPr>
        <w:autoSpaceDE w:val="0"/>
        <w:autoSpaceDN w:val="0"/>
        <w:adjustRightInd w:val="0"/>
        <w:spacing w:after="480" w:line="259" w:lineRule="auto"/>
        <w:ind w:left="357"/>
        <w:rPr>
          <w:rFonts w:cs="Arial"/>
          <w:lang w:val="en-US" w:eastAsia="de-DE" w:bidi="ar-SA"/>
        </w:rPr>
      </w:pP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entity(ies) or body(ies)</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3"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at the direction of persons,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91EED4C" w14:textId="1258278A" w:rsidR="00B365C3" w:rsidRPr="00967004" w:rsidRDefault="00B87C07" w:rsidP="00B365C3">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r w:rsidR="00B365C3">
        <w:rPr>
          <w:rFonts w:asciiTheme="majorHAnsi" w:hAnsiTheme="majorHAnsi" w:cstheme="majorHAnsi"/>
        </w:rPr>
        <w:t xml:space="preserve"> </w:t>
      </w:r>
      <w:r w:rsidR="00B365C3" w:rsidRPr="00967004">
        <w:rPr>
          <w:rFonts w:asciiTheme="majorHAnsi" w:hAnsiTheme="majorHAnsi" w:cstheme="majorHAnsi"/>
          <w:u w:val="single"/>
        </w:rPr>
        <w:t>and are not subject to EU sanctions, such as those imposed on the persons listed in Annex I to Regulation (EU) No 269/2014, nor are they owned or controlled by any of the persons listed. The criterion to be taken into account when assessing whether a legal person or organisation is owned by another person or organisation is the holding of more than 50% of the ownership rights in an organisation or a majority stake in it.</w:t>
      </w:r>
    </w:p>
    <w:p w14:paraId="54D74D99" w14:textId="14C378D1" w:rsidR="00B87C07" w:rsidRPr="008F6D6F" w:rsidRDefault="00B87C07" w:rsidP="00AF0E0E">
      <w:pPr>
        <w:spacing w:after="200" w:line="259" w:lineRule="auto"/>
        <w:ind w:left="714" w:hanging="357"/>
        <w:jc w:val="both"/>
        <w:rPr>
          <w:rFonts w:eastAsiaTheme="minorHAnsi" w:cs="Arial"/>
          <w:szCs w:val="22"/>
          <w:lang w:val="en-US" w:eastAsia="en-US" w:bidi="ar-SA"/>
        </w:rPr>
      </w:pPr>
      <w:r w:rsidRPr="00282548">
        <w:rPr>
          <w:rFonts w:asciiTheme="majorHAnsi" w:hAnsiTheme="majorHAnsi" w:cstheme="majorHAnsi"/>
        </w:rPr>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w:t>
      </w:r>
      <w:r w:rsidR="00B365C3">
        <w:rPr>
          <w:rFonts w:asciiTheme="majorHAnsi" w:hAnsiTheme="majorHAnsi" w:cstheme="majorHAnsi"/>
        </w:rPr>
        <w:t xml:space="preserve">with a connection to Russia within the meaning of the </w:t>
      </w:r>
      <w:r w:rsidR="008708E8">
        <w:rPr>
          <w:rFonts w:asciiTheme="majorHAnsi" w:hAnsiTheme="majorHAnsi" w:cstheme="majorHAnsi"/>
        </w:rPr>
        <w:t>regulation</w:t>
      </w:r>
      <w:r w:rsidR="00B365C3">
        <w:rPr>
          <w:rFonts w:asciiTheme="majorHAnsi" w:hAnsiTheme="majorHAnsi" w:cstheme="majorHAnsi"/>
        </w:rPr>
        <w:t xml:space="preserve"> </w:t>
      </w:r>
      <w:r w:rsidR="009425E4">
        <w:rPr>
          <w:rFonts w:asciiTheme="majorHAnsi" w:hAnsiTheme="majorHAnsi" w:cstheme="majorHAnsi"/>
        </w:rPr>
        <w:t xml:space="preserve">will be </w:t>
      </w:r>
      <w:r w:rsidRPr="00282548">
        <w:rPr>
          <w:rFonts w:asciiTheme="majorHAnsi" w:hAnsiTheme="majorHAnsi" w:cstheme="majorHAnsi"/>
        </w:rPr>
        <w:t xml:space="preserve">involved as </w:t>
      </w:r>
      <w:r w:rsidRPr="00282548">
        <w:rPr>
          <w:rFonts w:asciiTheme="majorHAnsi" w:hAnsiTheme="majorHAnsi" w:cstheme="majorHAnsi"/>
          <w:b/>
        </w:rPr>
        <w:t xml:space="preserve">subcontractors, suppliers or companies whose capacities are used in connection with the provision of the proof of </w:t>
      </w:r>
      <w:r w:rsidR="003A66A8">
        <w:rPr>
          <w:rFonts w:asciiTheme="majorHAnsi" w:hAnsiTheme="majorHAnsi" w:cstheme="majorHAnsi"/>
          <w:b/>
        </w:rPr>
        <w:t>eligibility</w:t>
      </w:r>
      <w:r w:rsidR="009425E4">
        <w:rPr>
          <w:rFonts w:asciiTheme="majorHAnsi" w:hAnsiTheme="majorHAnsi" w:cstheme="majorHAnsi"/>
          <w:b/>
        </w:rPr>
        <w:t>, where such companies</w:t>
      </w:r>
      <w:r w:rsidRPr="00282548">
        <w:rPr>
          <w:rFonts w:asciiTheme="majorHAnsi" w:hAnsiTheme="majorHAnsi" w:cstheme="majorHAnsi"/>
        </w:rPr>
        <w:t xml:space="preserve">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282548">
        <w:rPr>
          <w:rFonts w:asciiTheme="majorHAnsi" w:hAnsiTheme="majorHAnsi" w:cstheme="majorHAnsi"/>
          <w:lang w:val="en-US"/>
        </w:rPr>
        <w:t>We hereby certify that we have taken note of the declaration set out above and that it is deemed to have been submitted to the contracting authority upon submission of this document via the GIZ award platform (a signature is not required).</w:t>
      </w:r>
    </w:p>
    <w:p w14:paraId="27C3EBC6" w14:textId="6ED39FD0" w:rsidR="00AF0E0E" w:rsidRDefault="00AF0E0E">
      <w:pPr>
        <w:rPr>
          <w:rFonts w:asciiTheme="majorHAnsi" w:hAnsiTheme="majorHAnsi" w:cstheme="majorHAnsi"/>
          <w:lang w:val="en-US"/>
        </w:rPr>
      </w:pPr>
      <w:r>
        <w:rPr>
          <w:rFonts w:asciiTheme="majorHAnsi" w:hAnsiTheme="majorHAnsi" w:cstheme="majorHAnsi"/>
          <w:lang w:val="en-US"/>
        </w:rPr>
        <w:br w:type="page"/>
      </w:r>
    </w:p>
    <w:p w14:paraId="47A6E76C" w14:textId="77777777" w:rsidR="00AF0E0E" w:rsidRDefault="00AF0E0E" w:rsidP="00566E54">
      <w:pPr>
        <w:autoSpaceDE w:val="0"/>
        <w:autoSpaceDN w:val="0"/>
        <w:adjustRightInd w:val="0"/>
        <w:spacing w:before="240" w:after="240" w:line="259" w:lineRule="auto"/>
        <w:ind w:left="1071" w:hanging="357"/>
        <w:jc w:val="both"/>
        <w:rPr>
          <w:rFonts w:asciiTheme="majorHAnsi" w:hAnsiTheme="majorHAnsi" w:cstheme="majorHAnsi"/>
          <w:lang w:val="en-US"/>
        </w:rPr>
      </w:pP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2AF5E8D4"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r w:rsidR="004D45B7" w:rsidRPr="00282548">
        <w:rPr>
          <w:rFonts w:asciiTheme="majorHAnsi" w:hAnsiTheme="majorHAnsi" w:cstheme="majorHAnsi"/>
          <w:i/>
          <w:color w:val="000000" w:themeColor="text1"/>
        </w:rPr>
        <w:t xml:space="preserve">on the basis of the criteria specified in the assessment grid [see the grid for assessing the </w:t>
      </w:r>
      <w:r w:rsidR="003A66A8">
        <w:rPr>
          <w:rFonts w:asciiTheme="majorHAnsi" w:hAnsiTheme="majorHAnsi" w:cstheme="majorHAnsi"/>
          <w:i/>
          <w:color w:val="000000" w:themeColor="text1"/>
        </w:rPr>
        <w:t>eligibility</w:t>
      </w:r>
      <w:r w:rsidR="003A66A8" w:rsidRPr="00282548">
        <w:rPr>
          <w:rFonts w:asciiTheme="majorHAnsi" w:hAnsiTheme="majorHAnsi" w:cstheme="majorHAnsi"/>
          <w:i/>
          <w:color w:val="000000" w:themeColor="text1"/>
        </w:rPr>
        <w:t xml:space="preserve"> </w:t>
      </w:r>
      <w:r w:rsidR="004D45B7" w:rsidRPr="00282548">
        <w:rPr>
          <w:rFonts w:asciiTheme="majorHAnsi" w:hAnsiTheme="majorHAnsi" w:cstheme="majorHAnsi"/>
          <w:i/>
          <w:color w:val="000000" w:themeColor="text1"/>
        </w:rPr>
        <w:t xml:space="preserve">of candidates in all procedures, A. II. Assessment of technical </w:t>
      </w:r>
      <w:r w:rsidR="003A66A8">
        <w:rPr>
          <w:rFonts w:asciiTheme="majorHAnsi" w:hAnsiTheme="majorHAnsi" w:cstheme="majorHAnsi"/>
          <w:i/>
          <w:color w:val="000000" w:themeColor="text1"/>
        </w:rPr>
        <w:t>eligibility</w:t>
      </w:r>
      <w:r w:rsidR="003A66A8" w:rsidRPr="00282548">
        <w:rPr>
          <w:rFonts w:asciiTheme="majorHAnsi" w:hAnsiTheme="majorHAnsi" w:cstheme="majorHAnsi"/>
          <w:i/>
          <w:color w:val="000000" w:themeColor="text1"/>
        </w:rPr>
        <w:t xml:space="preserve"> </w:t>
      </w:r>
      <w:r w:rsidR="004D45B7" w:rsidRPr="00282548">
        <w:rPr>
          <w:rFonts w:asciiTheme="majorHAnsi" w:hAnsiTheme="majorHAnsi" w:cstheme="majorHAnsi"/>
          <w:i/>
          <w:color w:val="000000" w:themeColor="text1"/>
        </w:rPr>
        <w:t>(Minimum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CFD71AD" w14:textId="2184E7E1" w:rsidR="00BD66B9" w:rsidRPr="00BD66B9" w:rsidRDefault="00BD66B9" w:rsidP="00405870">
      <w:pPr>
        <w:pStyle w:val="Textkrper"/>
        <w:spacing w:line="259" w:lineRule="auto"/>
        <w:jc w:val="both"/>
        <w:rPr>
          <w:b w:val="0"/>
          <w:i/>
          <w:iCs/>
          <w:szCs w:val="22"/>
        </w:rPr>
      </w:pPr>
      <w:r w:rsidRPr="00BD66B9">
        <w:rPr>
          <w:bCs w:val="0"/>
          <w:i/>
          <w:iCs/>
          <w:szCs w:val="22"/>
        </w:rPr>
        <w:t xml:space="preserve">At least </w:t>
      </w:r>
      <w:r w:rsidR="002101CA">
        <w:rPr>
          <w:i/>
          <w:iCs/>
        </w:rPr>
        <w:t>2</w:t>
      </w:r>
      <w:r w:rsidRPr="00BD66B9">
        <w:rPr>
          <w:bCs w:val="0"/>
          <w:i/>
          <w:iCs/>
          <w:szCs w:val="22"/>
        </w:rPr>
        <w:t xml:space="preserve"> </w:t>
      </w:r>
      <w:r w:rsidRPr="00087DB6">
        <w:rPr>
          <w:b w:val="0"/>
          <w:i/>
          <w:iCs/>
          <w:szCs w:val="22"/>
        </w:rPr>
        <w:t>reference</w:t>
      </w:r>
      <w:r w:rsidR="002101CA">
        <w:rPr>
          <w:b w:val="0"/>
          <w:i/>
          <w:iCs/>
          <w:szCs w:val="22"/>
        </w:rPr>
        <w:t xml:space="preserve"> project</w:t>
      </w:r>
      <w:r w:rsidRPr="00087DB6">
        <w:rPr>
          <w:b w:val="0"/>
          <w:i/>
          <w:iCs/>
          <w:szCs w:val="22"/>
        </w:rPr>
        <w:t xml:space="preserve">s </w:t>
      </w:r>
      <w:r w:rsidRPr="00BD66B9">
        <w:rPr>
          <w:bCs w:val="0"/>
          <w:i/>
          <w:iCs/>
          <w:szCs w:val="22"/>
        </w:rPr>
        <w:t xml:space="preserve">in the technical field </w:t>
      </w:r>
      <w:r>
        <w:rPr>
          <w:bCs w:val="0"/>
          <w:i/>
          <w:iCs/>
          <w:szCs w:val="22"/>
        </w:rPr>
        <w:t xml:space="preserve">of </w:t>
      </w:r>
      <w:r w:rsidR="002101CA">
        <w:rPr>
          <w:i/>
          <w:iCs/>
        </w:rPr>
        <w:t>“</w:t>
      </w:r>
      <w:r w:rsidR="002101CA" w:rsidRPr="002101CA">
        <w:rPr>
          <w:i/>
          <w:iCs/>
        </w:rPr>
        <w:t>using participatory governance approaches in the water sector</w:t>
      </w:r>
      <w:r w:rsidR="002101CA">
        <w:rPr>
          <w:i/>
          <w:iCs/>
        </w:rPr>
        <w:t>”</w:t>
      </w:r>
      <w:r>
        <w:rPr>
          <w:i/>
          <w:iCs/>
        </w:rPr>
        <w:t xml:space="preserve"> </w:t>
      </w:r>
      <w:r w:rsidRPr="00087DB6">
        <w:rPr>
          <w:b w:val="0"/>
          <w:i/>
          <w:iCs/>
          <w:szCs w:val="22"/>
        </w:rPr>
        <w:t>in the last 3</w:t>
      </w:r>
      <w:r w:rsidR="00E01F7E">
        <w:rPr>
          <w:b w:val="0"/>
          <w:i/>
          <w:iCs/>
          <w:szCs w:val="22"/>
        </w:rPr>
        <w:t>6 months</w:t>
      </w:r>
      <w:r w:rsidRPr="00087DB6">
        <w:rPr>
          <w:b w:val="0"/>
          <w:i/>
          <w:iCs/>
          <w:szCs w:val="22"/>
        </w:rPr>
        <w:t xml:space="preserve"> </w:t>
      </w:r>
      <w:r w:rsidR="00E7369D">
        <w:rPr>
          <w:b w:val="0"/>
          <w:i/>
          <w:iCs/>
          <w:szCs w:val="22"/>
        </w:rPr>
        <w:t>(reference date</w:t>
      </w:r>
      <w:r w:rsidR="00B64160">
        <w:rPr>
          <w:b w:val="0"/>
          <w:i/>
          <w:iCs/>
          <w:szCs w:val="22"/>
        </w:rPr>
        <w:t>: date</w:t>
      </w:r>
      <w:r w:rsidR="00E7369D">
        <w:rPr>
          <w:b w:val="0"/>
          <w:i/>
          <w:iCs/>
          <w:szCs w:val="22"/>
        </w:rPr>
        <w:t xml:space="preserve"> of publication of this tender) </w:t>
      </w:r>
      <w:r w:rsidRPr="00087DB6">
        <w:rPr>
          <w:b w:val="0"/>
          <w:i/>
          <w:iCs/>
          <w:szCs w:val="22"/>
        </w:rPr>
        <w:t>that had a</w:t>
      </w:r>
      <w:r w:rsidRPr="00BD66B9">
        <w:rPr>
          <w:bCs w:val="0"/>
          <w:i/>
          <w:iCs/>
          <w:szCs w:val="22"/>
        </w:rPr>
        <w:t xml:space="preserve"> minimum commission value of EUR </w:t>
      </w:r>
      <w:r w:rsidR="002101CA">
        <w:rPr>
          <w:i/>
          <w:iCs/>
        </w:rPr>
        <w:t>50,000</w:t>
      </w:r>
      <w:r w:rsidR="00386E8C" w:rsidRPr="0000115E">
        <w:rPr>
          <w:rFonts w:asciiTheme="majorHAnsi" w:hAnsiTheme="majorHAnsi" w:cstheme="majorHAnsi"/>
          <w:i/>
          <w:color w:val="000000" w:themeColor="text1"/>
        </w:rPr>
        <w:t xml:space="preserve"> (net</w:t>
      </w:r>
      <w:r w:rsidR="002101CA">
        <w:rPr>
          <w:rFonts w:asciiTheme="majorHAnsi" w:hAnsiTheme="majorHAnsi" w:cstheme="majorHAnsi"/>
          <w:i/>
          <w:color w:val="000000" w:themeColor="text1"/>
        </w:rPr>
        <w:t>, in words: fifty thousand euros</w:t>
      </w:r>
      <w:r w:rsidR="00386E8C" w:rsidRPr="0000115E">
        <w:rPr>
          <w:rFonts w:asciiTheme="majorHAnsi" w:hAnsiTheme="majorHAnsi" w:cstheme="majorHAnsi"/>
          <w:i/>
          <w:color w:val="000000" w:themeColor="text1"/>
        </w:rPr>
        <w: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p>
    <w:p w14:paraId="51FEEA2A" w14:textId="77777777" w:rsidR="00BD66B9" w:rsidRPr="00756B96" w:rsidRDefault="00BD66B9" w:rsidP="00405870">
      <w:pPr>
        <w:pStyle w:val="Textkrper"/>
        <w:spacing w:line="259" w:lineRule="auto"/>
        <w:jc w:val="both"/>
        <w:rPr>
          <w:b w:val="0"/>
          <w:i/>
          <w:iCs/>
          <w:szCs w:val="22"/>
        </w:rPr>
      </w:pPr>
    </w:p>
    <w:p w14:paraId="3B6A31E3" w14:textId="35693CDF" w:rsidR="00BD66B9" w:rsidRPr="00F83E87" w:rsidRDefault="00BD66B9" w:rsidP="00405870">
      <w:pPr>
        <w:spacing w:before="40" w:after="280" w:line="259" w:lineRule="auto"/>
        <w:ind w:right="57"/>
        <w:jc w:val="both"/>
        <w:rPr>
          <w:rFonts w:cs="Arial"/>
          <w:bCs/>
          <w:i/>
        </w:rPr>
      </w:pPr>
      <w:r w:rsidRPr="00087DB6">
        <w:rPr>
          <w:rFonts w:cs="Arial"/>
          <w:b/>
          <w:i/>
          <w:iCs/>
        </w:rPr>
        <w:t xml:space="preserve">At least </w:t>
      </w:r>
      <w:r w:rsidR="002101CA">
        <w:rPr>
          <w:b/>
          <w:i/>
          <w:iCs/>
        </w:rPr>
        <w:t>1</w:t>
      </w:r>
      <w:r w:rsidRPr="00BD66B9">
        <w:rPr>
          <w:rFonts w:cs="Arial"/>
          <w:bCs/>
          <w:i/>
          <w:iCs/>
        </w:rPr>
        <w:t xml:space="preserve"> reference</w:t>
      </w:r>
      <w:r w:rsidR="002101CA">
        <w:rPr>
          <w:rFonts w:cs="Arial"/>
          <w:bCs/>
          <w:i/>
          <w:iCs/>
        </w:rPr>
        <w:t xml:space="preserve"> project</w:t>
      </w:r>
      <w:r w:rsidRPr="00BD66B9">
        <w:rPr>
          <w:rFonts w:cs="Arial"/>
          <w:bCs/>
          <w:i/>
          <w:iCs/>
        </w:rPr>
        <w:t xml:space="preserve"> </w:t>
      </w:r>
      <w:r w:rsidRPr="00087DB6">
        <w:rPr>
          <w:rFonts w:cs="Arial"/>
          <w:b/>
          <w:i/>
          <w:iCs/>
        </w:rPr>
        <w:t xml:space="preserve">in </w:t>
      </w:r>
      <w:r w:rsidR="002101CA">
        <w:rPr>
          <w:rFonts w:cs="Arial"/>
          <w:b/>
          <w:i/>
          <w:iCs/>
        </w:rPr>
        <w:t xml:space="preserve">any of the following countries: </w:t>
      </w:r>
      <w:r w:rsidR="000535F0" w:rsidRPr="000535F0">
        <w:rPr>
          <w:bCs/>
          <w:i/>
          <w:iCs/>
        </w:rPr>
        <w:t>Angola, Botswana, Comoros, Democratic Republic of the Congo, Eswatini, Lesotho, Madagascar, Malawi, Mauritius, Mozambique, Namibia, Seychelles, South Africa, Tanzania, Zambia, Zimbabwe</w:t>
      </w:r>
      <w:r w:rsidRPr="00BD66B9">
        <w:rPr>
          <w:rFonts w:cs="Arial"/>
          <w:bCs/>
          <w:i/>
          <w:iCs/>
        </w:rPr>
        <w:t xml:space="preserve"> in the last 3</w:t>
      </w:r>
      <w:r w:rsidR="00E01F7E">
        <w:rPr>
          <w:rFonts w:cs="Arial"/>
          <w:bCs/>
          <w:i/>
          <w:iCs/>
        </w:rPr>
        <w:t>6 months</w:t>
      </w:r>
      <w:r w:rsidRPr="00BD66B9">
        <w:rPr>
          <w:rFonts w:cs="Arial"/>
          <w:bCs/>
          <w:i/>
          <w:iCs/>
        </w:rPr>
        <w:t xml:space="preserve"> </w:t>
      </w:r>
      <w:r w:rsidR="00E7369D">
        <w:rPr>
          <w:rFonts w:cs="Arial"/>
          <w:bCs/>
          <w:i/>
          <w:iCs/>
        </w:rPr>
        <w:t>(reference dat</w:t>
      </w:r>
      <w:r w:rsidR="00B64160">
        <w:rPr>
          <w:rFonts w:cs="Arial"/>
          <w:bCs/>
          <w:i/>
          <w:iCs/>
        </w:rPr>
        <w:t>e: dat</w:t>
      </w:r>
      <w:r w:rsidR="00E7369D">
        <w:rPr>
          <w:rFonts w:cs="Arial"/>
          <w:bCs/>
          <w:i/>
          <w:iCs/>
        </w:rPr>
        <w:t xml:space="preserve">e of publication of this tender) </w:t>
      </w:r>
      <w:r w:rsidRPr="00BD66B9">
        <w:rPr>
          <w:rFonts w:cs="Arial"/>
          <w:bCs/>
          <w:i/>
          <w:iCs/>
        </w:rPr>
        <w:t>that ha</w:t>
      </w:r>
      <w:r>
        <w:rPr>
          <w:rFonts w:cs="Arial"/>
          <w:bCs/>
          <w:i/>
          <w:iCs/>
        </w:rPr>
        <w:t>d</w:t>
      </w:r>
      <w:r w:rsidRPr="00BD66B9">
        <w:rPr>
          <w:rFonts w:cs="Arial"/>
          <w:bCs/>
          <w:i/>
          <w:iCs/>
        </w:rPr>
        <w:t xml:space="preserve"> a </w:t>
      </w:r>
      <w:r w:rsidRPr="00087DB6">
        <w:rPr>
          <w:rFonts w:cs="Arial"/>
          <w:b/>
          <w:i/>
          <w:iCs/>
        </w:rPr>
        <w:t xml:space="preserve">minimum commission value of EUR </w:t>
      </w:r>
      <w:r w:rsidR="002101CA">
        <w:rPr>
          <w:b/>
          <w:i/>
          <w:iCs/>
        </w:rPr>
        <w:t>50,000</w:t>
      </w:r>
      <w:r w:rsidR="00386E8C" w:rsidRPr="0000115E">
        <w:rPr>
          <w:rFonts w:asciiTheme="majorHAnsi" w:hAnsiTheme="majorHAnsi" w:cstheme="majorHAnsi"/>
          <w:b/>
          <w:i/>
          <w:color w:val="000000" w:themeColor="text1"/>
        </w:rPr>
        <w:t xml:space="preserve"> (net</w:t>
      </w:r>
      <w:r w:rsidR="002101CA">
        <w:rPr>
          <w:rFonts w:asciiTheme="majorHAnsi" w:hAnsiTheme="majorHAnsi" w:cstheme="majorHAnsi"/>
          <w:b/>
          <w:i/>
          <w:color w:val="000000" w:themeColor="text1"/>
        </w:rPr>
        <w:t>, in words: fifty thousand euros</w:t>
      </w:r>
      <w:r w:rsidR="00386E8C" w:rsidRPr="0000115E">
        <w:rPr>
          <w:rFonts w:asciiTheme="majorHAnsi" w:hAnsiTheme="majorHAnsi" w:cstheme="majorHAnsi"/>
          <w:b/>
          <w:i/>
          <w:color w:val="000000" w:themeColor="text1"/>
        </w:rPr>
        <w:t>)</w:t>
      </w:r>
      <w:r w:rsidRPr="0000115E">
        <w:rPr>
          <w:rFonts w:cs="Arial"/>
          <w:i/>
          <w:iCs/>
        </w:rPr>
        <w:t xml:space="preserve"> (</w:t>
      </w:r>
      <w:r w:rsidRPr="00087DB6">
        <w:rPr>
          <w:rFonts w:cs="Arial"/>
          <w:bCs/>
          <w:i/>
          <w:iCs/>
          <w:color w:val="FF0000"/>
        </w:rPr>
        <w:t>exclusion criterion</w:t>
      </w:r>
      <w:r w:rsidRPr="00BD66B9">
        <w:rPr>
          <w:rFonts w:cs="Arial"/>
          <w:bCs/>
          <w:i/>
          <w:iCs/>
        </w:rPr>
        <w:t>)</w:t>
      </w:r>
      <w:r>
        <w:rPr>
          <w:rFonts w:cs="Arial"/>
          <w:bCs/>
          <w:i/>
          <w:iCs/>
        </w:rPr>
        <w:t>.</w:t>
      </w:r>
    </w:p>
    <w:p w14:paraId="588CECF7" w14:textId="43757977"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2101CA">
        <w:rPr>
          <w:rFonts w:cs="Arial"/>
          <w:b/>
          <w:bCs/>
          <w:i/>
          <w:iCs/>
        </w:rPr>
        <w:t>50,000</w:t>
      </w:r>
      <w:r w:rsidR="00386E8C" w:rsidRPr="0000115E">
        <w:rPr>
          <w:rFonts w:asciiTheme="majorHAnsi" w:hAnsiTheme="majorHAnsi" w:cstheme="majorHAnsi"/>
          <w:b/>
          <w:i/>
          <w:color w:val="000000" w:themeColor="text1"/>
        </w:rPr>
        <w:t xml:space="preserve"> (net</w:t>
      </w:r>
      <w:r w:rsidR="002101CA">
        <w:rPr>
          <w:rFonts w:asciiTheme="majorHAnsi" w:hAnsiTheme="majorHAnsi" w:cstheme="majorHAnsi"/>
          <w:b/>
          <w:i/>
          <w:color w:val="000000" w:themeColor="text1"/>
        </w:rPr>
        <w:t>, in words: fifty thousand</w:t>
      </w:r>
      <w:r w:rsidR="00386E8C" w:rsidRPr="0000115E">
        <w:rPr>
          <w:rFonts w:asciiTheme="majorHAnsi" w:hAnsiTheme="majorHAnsi" w:cstheme="majorHAnsi"/>
          <w:b/>
          <w:i/>
          <w:color w:val="000000" w:themeColor="text1"/>
        </w:rPr>
        <w: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p w14:paraId="6B0542E6" w14:textId="34818EE1" w:rsidR="002101CA" w:rsidRPr="00AE3B93" w:rsidRDefault="002101CA" w:rsidP="00405870">
      <w:pPr>
        <w:spacing w:before="40" w:after="280" w:line="259" w:lineRule="auto"/>
        <w:ind w:right="57"/>
        <w:jc w:val="both"/>
        <w:rPr>
          <w:rFonts w:asciiTheme="majorHAnsi" w:hAnsiTheme="majorHAnsi" w:cstheme="majorHAnsi"/>
          <w:i/>
        </w:rPr>
      </w:pPr>
      <w:r w:rsidRPr="002101CA">
        <w:rPr>
          <w:rFonts w:asciiTheme="majorHAnsi" w:hAnsiTheme="majorHAnsi" w:cstheme="majorHAnsi"/>
          <w:i/>
        </w:rPr>
        <w:t>More than the required number of references may be provided, the number of ten references should not be exceeded. If you are participating in the procedure as part of a candidate/bidding consortium, please note that the number of references</w:t>
      </w:r>
      <w:r w:rsidRPr="002101CA">
        <w:rPr>
          <w:rFonts w:asciiTheme="majorHAnsi" w:hAnsiTheme="majorHAnsi" w:cstheme="majorHAnsi"/>
          <w:b/>
          <w:bCs/>
          <w:i/>
        </w:rPr>
        <w:t xml:space="preserve"> for all members of the consortium combined</w:t>
      </w:r>
      <w:r w:rsidRPr="002101CA">
        <w:rPr>
          <w:rFonts w:asciiTheme="majorHAnsi" w:hAnsiTheme="majorHAnsi" w:cstheme="majorHAnsi"/>
          <w:i/>
        </w:rPr>
        <w:t xml:space="preserve"> </w:t>
      </w:r>
      <w:r w:rsidRPr="002101CA">
        <w:rPr>
          <w:rFonts w:asciiTheme="majorHAnsi" w:hAnsiTheme="majorHAnsi" w:cstheme="majorHAnsi"/>
          <w:b/>
          <w:bCs/>
          <w:i/>
        </w:rPr>
        <w:t>should also not exceed ten</w:t>
      </w:r>
      <w:r>
        <w:rPr>
          <w:rFonts w:asciiTheme="majorHAnsi" w:hAnsiTheme="majorHAnsi" w:cstheme="majorHAnsi"/>
          <w:i/>
        </w:rPr>
        <w:t>.</w:t>
      </w:r>
    </w:p>
    <w:bookmarkEnd w:id="1"/>
    <w:p w14:paraId="16A85F6E" w14:textId="48E98D6A" w:rsidR="00A10620" w:rsidRPr="009016BF" w:rsidRDefault="002101CA" w:rsidP="002101CA">
      <w:pPr>
        <w:spacing w:before="40" w:after="280" w:line="259" w:lineRule="auto"/>
        <w:rPr>
          <w:rFonts w:asciiTheme="majorHAnsi" w:hAnsiTheme="majorHAnsi" w:cstheme="majorHAnsi"/>
          <w:color w:val="000000" w:themeColor="text1"/>
          <w:szCs w:val="22"/>
        </w:rPr>
      </w:pPr>
      <w:r>
        <w:rPr>
          <w:rFonts w:asciiTheme="majorHAnsi" w:hAnsiTheme="majorHAnsi" w:cstheme="majorHAnsi"/>
          <w:b/>
          <w:i/>
          <w:color w:val="FF0000"/>
        </w:rPr>
        <w:t>T</w:t>
      </w:r>
      <w:r w:rsidR="00986F97" w:rsidRPr="00AE3B93">
        <w:rPr>
          <w:rFonts w:asciiTheme="majorHAnsi" w:hAnsiTheme="majorHAnsi" w:cstheme="majorHAnsi"/>
          <w:b/>
          <w:i/>
          <w:color w:val="FF0000"/>
        </w:rPr>
        <w: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4"/>
          <w:footerReference w:type="default" r:id="rId15"/>
          <w:headerReference w:type="first" r:id="rId16"/>
          <w:footerReference w:type="first" r:id="rId17"/>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A2293D" w14:textId="0224397D" w:rsidR="008708E8" w:rsidRPr="00967004" w:rsidRDefault="00D015D8" w:rsidP="00967004">
            <w:pPr>
              <w:spacing w:before="100" w:after="80"/>
              <w:rPr>
                <w:rFonts w:asciiTheme="majorHAnsi" w:hAnsiTheme="majorHAnsi" w:cstheme="majorHAnsi"/>
                <w:b/>
                <w:color w:val="000000" w:themeColor="text1"/>
                <w:sz w:val="16"/>
                <w:szCs w:val="16"/>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r w:rsidR="008708E8" w:rsidRPr="00967004">
              <w:rPr>
                <w:rFonts w:asciiTheme="majorHAnsi" w:hAnsiTheme="majorHAnsi" w:cstheme="majorHAnsi"/>
                <w:b/>
                <w:color w:val="000000" w:themeColor="text1"/>
                <w:sz w:val="16"/>
                <w:szCs w:val="16"/>
              </w:rPr>
              <w:t xml:space="preserve"> Please enter the figure in the following format: </w:t>
            </w:r>
            <w:r w:rsidR="008708E8" w:rsidRPr="00967004">
              <w:rPr>
                <w:rFonts w:asciiTheme="majorHAnsi" w:hAnsiTheme="majorHAnsi" w:cstheme="majorHAnsi"/>
                <w:b/>
                <w:i/>
                <w:iCs/>
                <w:color w:val="000000" w:themeColor="text1"/>
                <w:sz w:val="16"/>
                <w:szCs w:val="16"/>
              </w:rPr>
              <w:t>###.###,## EUR</w:t>
            </w:r>
          </w:p>
          <w:p w14:paraId="092C1BF2" w14:textId="2D14CFE5" w:rsidR="00D015D8" w:rsidRPr="00282548" w:rsidRDefault="00D015D8" w:rsidP="00355019">
            <w:pPr>
              <w:spacing w:before="100" w:after="80"/>
              <w:rPr>
                <w:rFonts w:asciiTheme="majorHAnsi" w:hAnsiTheme="majorHAnsi" w:cstheme="majorHAnsi"/>
                <w:b/>
                <w:bCs/>
                <w:szCs w:val="20"/>
                <w:lang w:eastAsia="de-DE" w:bidi="ar-SA"/>
              </w:rPr>
            </w:pP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*official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8"/>
      <w:footerReference w:type="default" r:id="rId19"/>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8A280" w14:textId="77777777" w:rsidR="00AD109B" w:rsidRDefault="00AD109B" w:rsidP="00A637D0">
      <w:r>
        <w:separator/>
      </w:r>
    </w:p>
  </w:endnote>
  <w:endnote w:type="continuationSeparator" w:id="0">
    <w:p w14:paraId="5017EAD1" w14:textId="77777777" w:rsidR="00AD109B" w:rsidRDefault="00AD109B"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4F6D56FB" w:rsidR="00171AD6" w:rsidRPr="008C4CB4" w:rsidRDefault="000E5D7B" w:rsidP="00F85193">
    <w:pPr>
      <w:pStyle w:val="Fuzeile"/>
      <w:tabs>
        <w:tab w:val="clear" w:pos="4536"/>
        <w:tab w:val="clear" w:pos="9072"/>
        <w:tab w:val="center" w:pos="4253"/>
        <w:tab w:val="right" w:pos="8788"/>
      </w:tabs>
    </w:pPr>
    <w:r>
      <w:rPr>
        <w:rFonts w:cs="Arial"/>
        <w:sz w:val="18"/>
        <w:szCs w:val="18"/>
      </w:rPr>
      <w:t>0</w:t>
    </w:r>
    <w:r w:rsidR="009425E4">
      <w:rPr>
        <w:rFonts w:cs="Arial"/>
        <w:sz w:val="18"/>
        <w:szCs w:val="18"/>
      </w:rPr>
      <w:t>6</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35368C5E" w:rsidR="00171AD6" w:rsidRPr="008C4CB4" w:rsidRDefault="00DC3581" w:rsidP="00040795">
    <w:pPr>
      <w:pStyle w:val="Fuzeile"/>
      <w:tabs>
        <w:tab w:val="clear" w:pos="4536"/>
        <w:tab w:val="clear" w:pos="9072"/>
        <w:tab w:val="center" w:pos="7230"/>
        <w:tab w:val="right" w:pos="14459"/>
      </w:tabs>
    </w:pPr>
    <w:r>
      <w:rPr>
        <w:rFonts w:cs="Arial"/>
        <w:sz w:val="18"/>
        <w:szCs w:val="18"/>
      </w:rPr>
      <w:t>06</w:t>
    </w:r>
    <w:r w:rsidR="00171AD6" w:rsidRPr="008C4CB4">
      <w:rPr>
        <w:rFonts w:cs="Arial"/>
        <w:sz w:val="18"/>
        <w:szCs w:val="18"/>
      </w:rPr>
      <w:t>/202</w:t>
    </w:r>
    <w:r>
      <w:rPr>
        <w:rFonts w:cs="Arial"/>
        <w:sz w:val="18"/>
        <w:szCs w:val="18"/>
      </w:rPr>
      <w:t>6</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69C4" w14:textId="77777777" w:rsidR="00AD109B" w:rsidRDefault="00AD109B" w:rsidP="00A637D0">
      <w:r>
        <w:separator/>
      </w:r>
    </w:p>
  </w:footnote>
  <w:footnote w:type="continuationSeparator" w:id="0">
    <w:p w14:paraId="52220C8A" w14:textId="77777777" w:rsidR="00AD109B" w:rsidRDefault="00AD109B"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1709579781" name="Grafik 1709579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034D0"/>
    <w:rsid w:val="0001316A"/>
    <w:rsid w:val="00015424"/>
    <w:rsid w:val="00026FFE"/>
    <w:rsid w:val="000304BC"/>
    <w:rsid w:val="0003114E"/>
    <w:rsid w:val="00040795"/>
    <w:rsid w:val="00042D8A"/>
    <w:rsid w:val="00047F4A"/>
    <w:rsid w:val="000507FF"/>
    <w:rsid w:val="00051C86"/>
    <w:rsid w:val="000535F0"/>
    <w:rsid w:val="00053C73"/>
    <w:rsid w:val="00057350"/>
    <w:rsid w:val="000605E1"/>
    <w:rsid w:val="0006517C"/>
    <w:rsid w:val="00074DAF"/>
    <w:rsid w:val="00084267"/>
    <w:rsid w:val="00086776"/>
    <w:rsid w:val="00087DB6"/>
    <w:rsid w:val="00094022"/>
    <w:rsid w:val="000A5C66"/>
    <w:rsid w:val="000A63B6"/>
    <w:rsid w:val="000B0E75"/>
    <w:rsid w:val="000B478D"/>
    <w:rsid w:val="000C1CE3"/>
    <w:rsid w:val="000C3816"/>
    <w:rsid w:val="000C3BC2"/>
    <w:rsid w:val="000D0328"/>
    <w:rsid w:val="000D2D16"/>
    <w:rsid w:val="000D3359"/>
    <w:rsid w:val="000E4FA6"/>
    <w:rsid w:val="000E5D7B"/>
    <w:rsid w:val="000E7BB7"/>
    <w:rsid w:val="000E7D0D"/>
    <w:rsid w:val="000F1C7E"/>
    <w:rsid w:val="000F5DB7"/>
    <w:rsid w:val="000F6A95"/>
    <w:rsid w:val="00101FDB"/>
    <w:rsid w:val="00104387"/>
    <w:rsid w:val="001058D6"/>
    <w:rsid w:val="0010664F"/>
    <w:rsid w:val="00112883"/>
    <w:rsid w:val="001130BA"/>
    <w:rsid w:val="00113204"/>
    <w:rsid w:val="00114116"/>
    <w:rsid w:val="00114F6C"/>
    <w:rsid w:val="0011762A"/>
    <w:rsid w:val="00125B43"/>
    <w:rsid w:val="00126E89"/>
    <w:rsid w:val="00131B58"/>
    <w:rsid w:val="00131DC6"/>
    <w:rsid w:val="00134C31"/>
    <w:rsid w:val="00143B6A"/>
    <w:rsid w:val="00150FD8"/>
    <w:rsid w:val="00165E31"/>
    <w:rsid w:val="00170E67"/>
    <w:rsid w:val="00171AD6"/>
    <w:rsid w:val="00174469"/>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5CF6"/>
    <w:rsid w:val="001F60C0"/>
    <w:rsid w:val="00200B0F"/>
    <w:rsid w:val="0020366E"/>
    <w:rsid w:val="002045A8"/>
    <w:rsid w:val="00205815"/>
    <w:rsid w:val="002101CA"/>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67D88"/>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7EE"/>
    <w:rsid w:val="003306FA"/>
    <w:rsid w:val="00332F48"/>
    <w:rsid w:val="00333EFE"/>
    <w:rsid w:val="00333F2D"/>
    <w:rsid w:val="003359B8"/>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66A8"/>
    <w:rsid w:val="003A707D"/>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694F"/>
    <w:rsid w:val="0049307C"/>
    <w:rsid w:val="00495110"/>
    <w:rsid w:val="00495C9A"/>
    <w:rsid w:val="004960A3"/>
    <w:rsid w:val="0049756F"/>
    <w:rsid w:val="004A28D6"/>
    <w:rsid w:val="004A374F"/>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0C6F"/>
    <w:rsid w:val="00613B92"/>
    <w:rsid w:val="00616C1F"/>
    <w:rsid w:val="00625191"/>
    <w:rsid w:val="00626876"/>
    <w:rsid w:val="00630D1F"/>
    <w:rsid w:val="006347AA"/>
    <w:rsid w:val="0063664C"/>
    <w:rsid w:val="00637392"/>
    <w:rsid w:val="00641269"/>
    <w:rsid w:val="0064273A"/>
    <w:rsid w:val="00642A84"/>
    <w:rsid w:val="006472BF"/>
    <w:rsid w:val="006510C6"/>
    <w:rsid w:val="00653B5F"/>
    <w:rsid w:val="00655A55"/>
    <w:rsid w:val="006601D0"/>
    <w:rsid w:val="00660972"/>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A34"/>
    <w:rsid w:val="006E2E2F"/>
    <w:rsid w:val="006E5171"/>
    <w:rsid w:val="006E7940"/>
    <w:rsid w:val="006F1272"/>
    <w:rsid w:val="006F1A70"/>
    <w:rsid w:val="006F643B"/>
    <w:rsid w:val="007000B3"/>
    <w:rsid w:val="007038A1"/>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861E8"/>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08E8"/>
    <w:rsid w:val="008761AD"/>
    <w:rsid w:val="008774C1"/>
    <w:rsid w:val="00880B21"/>
    <w:rsid w:val="00882D2F"/>
    <w:rsid w:val="00883256"/>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9016BF"/>
    <w:rsid w:val="00901DBA"/>
    <w:rsid w:val="0090305D"/>
    <w:rsid w:val="0091276A"/>
    <w:rsid w:val="00912A74"/>
    <w:rsid w:val="009239DC"/>
    <w:rsid w:val="00925D2C"/>
    <w:rsid w:val="00925D36"/>
    <w:rsid w:val="0092613C"/>
    <w:rsid w:val="0092712A"/>
    <w:rsid w:val="00927430"/>
    <w:rsid w:val="00927C1C"/>
    <w:rsid w:val="009425E4"/>
    <w:rsid w:val="00950A8B"/>
    <w:rsid w:val="00951094"/>
    <w:rsid w:val="00951918"/>
    <w:rsid w:val="00957AEB"/>
    <w:rsid w:val="00957D5A"/>
    <w:rsid w:val="00962006"/>
    <w:rsid w:val="00964A05"/>
    <w:rsid w:val="00967004"/>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217"/>
    <w:rsid w:val="00AA6CC8"/>
    <w:rsid w:val="00AA7AC2"/>
    <w:rsid w:val="00AB192E"/>
    <w:rsid w:val="00AB4724"/>
    <w:rsid w:val="00AB553F"/>
    <w:rsid w:val="00AC0E75"/>
    <w:rsid w:val="00AC26D9"/>
    <w:rsid w:val="00AC2FA8"/>
    <w:rsid w:val="00AC5943"/>
    <w:rsid w:val="00AD109B"/>
    <w:rsid w:val="00AD244A"/>
    <w:rsid w:val="00AD2921"/>
    <w:rsid w:val="00AD7EB8"/>
    <w:rsid w:val="00AE038F"/>
    <w:rsid w:val="00AE3B93"/>
    <w:rsid w:val="00AE6941"/>
    <w:rsid w:val="00AF0E0E"/>
    <w:rsid w:val="00AF15D8"/>
    <w:rsid w:val="00AF5780"/>
    <w:rsid w:val="00B03855"/>
    <w:rsid w:val="00B03AC9"/>
    <w:rsid w:val="00B04DCB"/>
    <w:rsid w:val="00B065AF"/>
    <w:rsid w:val="00B13A12"/>
    <w:rsid w:val="00B258A9"/>
    <w:rsid w:val="00B328B0"/>
    <w:rsid w:val="00B365C3"/>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36AE"/>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3F4B"/>
    <w:rsid w:val="00CC41DD"/>
    <w:rsid w:val="00CC4DB7"/>
    <w:rsid w:val="00CD1093"/>
    <w:rsid w:val="00CD50B4"/>
    <w:rsid w:val="00CD5DF4"/>
    <w:rsid w:val="00CD62D6"/>
    <w:rsid w:val="00CD7118"/>
    <w:rsid w:val="00D015D8"/>
    <w:rsid w:val="00D027FB"/>
    <w:rsid w:val="00D04E22"/>
    <w:rsid w:val="00D10CF9"/>
    <w:rsid w:val="00D11C26"/>
    <w:rsid w:val="00D2054F"/>
    <w:rsid w:val="00D26A6F"/>
    <w:rsid w:val="00D30ADC"/>
    <w:rsid w:val="00D31F19"/>
    <w:rsid w:val="00D377D7"/>
    <w:rsid w:val="00D41FC5"/>
    <w:rsid w:val="00D555F8"/>
    <w:rsid w:val="00D57F24"/>
    <w:rsid w:val="00D62321"/>
    <w:rsid w:val="00D67898"/>
    <w:rsid w:val="00D72FC2"/>
    <w:rsid w:val="00D75880"/>
    <w:rsid w:val="00D86AE7"/>
    <w:rsid w:val="00D915D5"/>
    <w:rsid w:val="00D9182B"/>
    <w:rsid w:val="00D9231B"/>
    <w:rsid w:val="00DA3266"/>
    <w:rsid w:val="00DA4967"/>
    <w:rsid w:val="00DC3581"/>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0F34"/>
    <w:rsid w:val="00E26540"/>
    <w:rsid w:val="00E30D70"/>
    <w:rsid w:val="00E32C11"/>
    <w:rsid w:val="00E32D51"/>
    <w:rsid w:val="00E415DF"/>
    <w:rsid w:val="00E46413"/>
    <w:rsid w:val="00E5053D"/>
    <w:rsid w:val="00E52D17"/>
    <w:rsid w:val="00E52FA7"/>
    <w:rsid w:val="00E534D5"/>
    <w:rsid w:val="00E62B79"/>
    <w:rsid w:val="00E64BBE"/>
    <w:rsid w:val="00E7146A"/>
    <w:rsid w:val="00E7369D"/>
    <w:rsid w:val="00E747E1"/>
    <w:rsid w:val="00E820B9"/>
    <w:rsid w:val="00E84545"/>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2616"/>
    <w:rsid w:val="00FC2FD1"/>
    <w:rsid w:val="00FC5121"/>
    <w:rsid w:val="00FC7F58"/>
    <w:rsid w:val="00FD0CDF"/>
    <w:rsid w:val="00FD169D"/>
    <w:rsid w:val="00FD244B"/>
    <w:rsid w:val="00FD359A"/>
    <w:rsid w:val="00FD38B6"/>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25E4"/>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 w:type="paragraph" w:styleId="StandardWeb">
    <w:name w:val="Normal (Web)"/>
    <w:basedOn w:val="Standard"/>
    <w:uiPriority w:val="99"/>
    <w:semiHidden/>
    <w:unhideWhenUsed/>
    <w:rsid w:val="00B365C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VMII/Transparenzregister/Transparenzregister_Hinweisblatt.pdf?__blob=publicationFile&amp;v=5"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0C3BC2"/>
    <w:rsid w:val="0010664F"/>
    <w:rsid w:val="00174469"/>
    <w:rsid w:val="0019152C"/>
    <w:rsid w:val="001F5CF6"/>
    <w:rsid w:val="0020366E"/>
    <w:rsid w:val="003358E6"/>
    <w:rsid w:val="00340C60"/>
    <w:rsid w:val="00352C4D"/>
    <w:rsid w:val="00360707"/>
    <w:rsid w:val="003C4227"/>
    <w:rsid w:val="004955CD"/>
    <w:rsid w:val="004960A3"/>
    <w:rsid w:val="004A750D"/>
    <w:rsid w:val="00570DD6"/>
    <w:rsid w:val="00606041"/>
    <w:rsid w:val="00610C6F"/>
    <w:rsid w:val="006E2A34"/>
    <w:rsid w:val="007937CF"/>
    <w:rsid w:val="008152EA"/>
    <w:rsid w:val="008774C1"/>
    <w:rsid w:val="008800DB"/>
    <w:rsid w:val="008E693E"/>
    <w:rsid w:val="009431FA"/>
    <w:rsid w:val="009F1595"/>
    <w:rsid w:val="00A407D0"/>
    <w:rsid w:val="00AA321B"/>
    <w:rsid w:val="00B56C5A"/>
    <w:rsid w:val="00C059E6"/>
    <w:rsid w:val="00D35D1E"/>
    <w:rsid w:val="00D62321"/>
    <w:rsid w:val="00D75880"/>
    <w:rsid w:val="00E32C11"/>
    <w:rsid w:val="00EA60E7"/>
    <w:rsid w:val="00EB5019"/>
    <w:rsid w:val="00FA7E76"/>
    <w:rsid w:val="00FD67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2160</Words>
  <Characters>13612</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01/2026</vt:lpstr>
      <vt:lpstr>eigenerklaerung-nicht-offenes-verfahren-verhandlungsverfahren-mit-teilnahmewettbewerb-en.docx, Stand: 12/2023</vt:lpstr>
    </vt:vector>
  </TitlesOfParts>
  <Company>GIZ GmbH</Company>
  <LinksUpToDate>false</LinksUpToDate>
  <CharactersWithSpaces>15741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06/2026</dc:title>
  <dc:creator>Holger Niedenfuehr</dc:creator>
  <cp:lastModifiedBy>Theis, Eva GIZ</cp:lastModifiedBy>
  <cp:revision>2</cp:revision>
  <cp:lastPrinted>2022-11-25T16:31:00Z</cp:lastPrinted>
  <dcterms:created xsi:type="dcterms:W3CDTF">2026-07-29T15:15:00Z</dcterms:created>
  <dcterms:modified xsi:type="dcterms:W3CDTF">2026-07-29T15:15:00Z</dcterms:modified>
</cp:coreProperties>
</file>